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          </w:t>
      </w:r>
      <w:r>
        <w:rPr>
          <w:rFonts w:cs="Times New Roman" w:ascii="Times New Roman" w:hAnsi="Times New Roman"/>
          <w:b/>
          <w:sz w:val="36"/>
          <w:szCs w:val="36"/>
        </w:rPr>
        <w:t>ZÁPIS  Z  HODNOCENÍ  IV</w:t>
      </w:r>
    </w:p>
    <w:p>
      <w:pPr>
        <w:pStyle w:val="Normal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Školní rok ……../……..                        Datum       1. pololetí …………………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8 . ročník </w:t>
      </w:r>
      <w:r>
        <w:rPr>
          <w:rFonts w:cs="Times New Roman" w:ascii="Times New Roman" w:hAnsi="Times New Roman"/>
          <w:b/>
          <w:sz w:val="28"/>
          <w:szCs w:val="28"/>
        </w:rPr>
        <w:t xml:space="preserve">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2. pololetí …………………</w:t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                                     </w:t>
      </w:r>
      <w:r>
        <w:rPr>
          <w:rFonts w:cs="Times New Roman" w:ascii="Times New Roman" w:hAnsi="Times New Roman"/>
          <w:b/>
          <w:sz w:val="28"/>
          <w:szCs w:val="28"/>
        </w:rPr>
        <w:t>Jméno a příjmení žáka/žákyně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………………………………………………………………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Datum narození ……………….                                                     Třída ……..</w:t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                            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Zkoušející, vzdělavatel, žák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pololetí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Jméno ………………………………………....    Podpis …………………….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Jméno ………………………………………....    Podpis …………………….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Jméno ………………………………………....    Podpis …………………….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Jméno ………………………………………....    Podpis …………………….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Jméno ………………………………………....    Podpis …………………….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pololetí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Jméno ………………………………………....    Podpis …………………….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Jméno ………………………………………....    Podpis …………………….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Jméno ………………………………………....    Podpis …………………….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Jméno ………………………………………....    Podpis …………………….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Jméno ………………………………………....    Podpis …………………….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Záznamy o vzdělávání                  </w:t>
      </w:r>
      <w:r>
        <w:rPr>
          <w:rFonts w:cs="Times New Roman" w:ascii="Times New Roman" w:hAnsi="Times New Roman"/>
          <w:sz w:val="28"/>
          <w:szCs w:val="28"/>
        </w:rPr>
        <w:t>1. pololetí   ANO/NE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 xml:space="preserve">      2. pololetí   ANO/NE</w:t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Předměty dle ŠVP pro  8. ročník: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highlight w:val="none"/>
          <w:shd w:fill="auto" w:val="clear"/>
        </w:rPr>
      </w:pPr>
      <w:r>
        <w:rPr>
          <w:rFonts w:cs="Arial" w:ascii="Times New Roman" w:hAnsi="Times New Roman"/>
          <w:b w:val="false"/>
          <w:bCs w:val="false"/>
          <w:sz w:val="28"/>
          <w:szCs w:val="28"/>
          <w:shd w:fill="auto" w:val="clear"/>
        </w:rPr>
        <w:t>- český jazyk a literatura</w:t>
        <w:tab/>
        <w:tab/>
        <w:tab/>
        <w:t>- informatika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highlight w:val="none"/>
          <w:shd w:fill="auto" w:val="clear"/>
        </w:rPr>
      </w:pPr>
      <w:r>
        <w:rPr>
          <w:rFonts w:cs="Arial" w:ascii="Times New Roman" w:hAnsi="Times New Roman"/>
          <w:b w:val="false"/>
          <w:bCs w:val="false"/>
          <w:sz w:val="28"/>
          <w:szCs w:val="28"/>
          <w:shd w:fill="auto" w:val="clear"/>
        </w:rPr>
        <w:t>- anglický jazyk</w:t>
        <w:tab/>
        <w:tab/>
        <w:tab/>
        <w:tab/>
        <w:t xml:space="preserve">- chemie </w:t>
      </w:r>
      <w:r>
        <w:rPr>
          <w:rFonts w:eastAsia="Times New Roman" w:cs="Ari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cs-CZ" w:eastAsia="zh-CN" w:bidi="ar-SA"/>
        </w:rPr>
        <w:t xml:space="preserve"> 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highlight w:val="none"/>
          <w:shd w:fill="auto" w:val="clear"/>
        </w:rPr>
      </w:pPr>
      <w:r>
        <w:rPr>
          <w:rFonts w:cs="Arial" w:ascii="Times New Roman" w:hAnsi="Times New Roman"/>
          <w:b w:val="false"/>
          <w:bCs w:val="false"/>
          <w:sz w:val="28"/>
          <w:szCs w:val="28"/>
          <w:shd w:fill="auto" w:val="clear"/>
        </w:rPr>
        <w:t>- dějepis</w:t>
        <w:tab/>
        <w:tab/>
        <w:tab/>
        <w:tab/>
        <w:tab/>
        <w:t>- výtvarná výchova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highlight w:val="none"/>
          <w:shd w:fill="auto" w:val="clear"/>
        </w:rPr>
      </w:pPr>
      <w:r>
        <w:rPr>
          <w:rFonts w:cs="Arial" w:ascii="Times New Roman" w:hAnsi="Times New Roman"/>
          <w:b w:val="false"/>
          <w:bCs w:val="false"/>
          <w:sz w:val="28"/>
          <w:szCs w:val="28"/>
          <w:shd w:fill="auto" w:val="clear"/>
        </w:rPr>
        <w:t xml:space="preserve">- občanská výchova  </w:t>
        <w:tab/>
        <w:t xml:space="preserve">    </w:t>
        <w:tab/>
        <w:t xml:space="preserve">        </w:t>
        <w:tab/>
        <w:t>-  hudební výchova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highlight w:val="none"/>
          <w:shd w:fill="auto" w:val="clear"/>
        </w:rPr>
      </w:pPr>
      <w:r>
        <w:rPr>
          <w:rFonts w:cs="Arial" w:ascii="Times New Roman" w:hAnsi="Times New Roman"/>
          <w:b w:val="false"/>
          <w:bCs w:val="false"/>
          <w:sz w:val="28"/>
          <w:szCs w:val="28"/>
          <w:shd w:fill="auto" w:val="clear"/>
        </w:rPr>
        <w:t>- zeměpis</w:t>
        <w:tab/>
        <w:tab/>
        <w:tab/>
        <w:tab/>
        <w:tab/>
      </w:r>
      <w:r>
        <w:rPr>
          <w:rFonts w:eastAsia="Times New Roman" w:cs="Ari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cs-CZ" w:eastAsia="zh-CN" w:bidi="ar-SA"/>
        </w:rPr>
        <w:t>- tělesná výchova</w:t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highlight w:val="none"/>
          <w:shd w:fill="auto" w:val="clear"/>
        </w:rPr>
      </w:pPr>
      <w:r>
        <w:rPr>
          <w:rFonts w:cs="Arial" w:ascii="Times New Roman" w:hAnsi="Times New Roman"/>
          <w:b w:val="false"/>
          <w:bCs w:val="false"/>
          <w:sz w:val="28"/>
          <w:szCs w:val="28"/>
          <w:shd w:fill="auto" w:val="clear"/>
        </w:rPr>
        <w:t>- matematika</w:t>
        <w:tab/>
        <w:tab/>
        <w:tab/>
        <w:tab/>
        <w:t>- druhý jazyk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highlight w:val="none"/>
          <w:shd w:fill="auto" w:val="clear"/>
        </w:rPr>
      </w:pPr>
      <w:r>
        <w:rPr>
          <w:rFonts w:cs="Arial" w:ascii="Times New Roman" w:hAnsi="Times New Roman"/>
          <w:b w:val="false"/>
          <w:bCs w:val="false"/>
          <w:sz w:val="28"/>
          <w:szCs w:val="28"/>
          <w:shd w:fill="auto" w:val="clear"/>
        </w:rPr>
        <w:t>- přírod</w:t>
      </w:r>
      <w:r>
        <w:rPr>
          <w:rFonts w:eastAsia="Times New Roman" w:cs="Ari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cs-CZ" w:eastAsia="zh-CN" w:bidi="ar-SA"/>
        </w:rPr>
        <w:t>opis</w:t>
      </w:r>
      <w:r>
        <w:rPr>
          <w:rFonts w:cs="Arial" w:ascii="Times New Roman" w:hAnsi="Times New Roman"/>
          <w:sz w:val="28"/>
          <w:szCs w:val="28"/>
          <w:shd w:fill="auto" w:val="clear"/>
        </w:rPr>
        <w:tab/>
        <w:tab/>
        <w:tab/>
        <w:tab/>
        <w:tab/>
        <w:t xml:space="preserve">- </w:t>
      </w:r>
      <w:r>
        <w:rPr>
          <w:rFonts w:cs="Arial" w:ascii="Times New Roman" w:hAnsi="Times New Roman"/>
          <w:b w:val="false"/>
          <w:bCs w:val="false"/>
          <w:sz w:val="28"/>
          <w:szCs w:val="28"/>
          <w:shd w:fill="auto" w:val="clear"/>
        </w:rPr>
        <w:t>výchova k volbě povolání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highlight w:val="none"/>
          <w:shd w:fill="auto" w:val="clear"/>
        </w:rPr>
      </w:pPr>
      <w:r>
        <w:rPr>
          <w:rFonts w:cs="Arial" w:ascii="Times New Roman" w:hAnsi="Times New Roman"/>
          <w:b w:val="false"/>
          <w:bCs w:val="false"/>
          <w:sz w:val="28"/>
          <w:szCs w:val="28"/>
          <w:shd w:fill="auto" w:val="clear"/>
        </w:rPr>
        <w:t xml:space="preserve">- fyzika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Mkatabulky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5"/>
        <w:gridCol w:w="1535"/>
        <w:gridCol w:w="1536"/>
        <w:gridCol w:w="1535"/>
        <w:gridCol w:w="1539"/>
        <w:gridCol w:w="1532"/>
      </w:tblGrid>
      <w:tr>
        <w:trPr/>
        <w:tc>
          <w:tcPr>
            <w:tcW w:w="9212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                                                 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cs-CZ" w:eastAsia="en-US" w:bidi="ar-SA"/>
              </w:rPr>
              <w:t>Český jazyk</w:t>
            </w:r>
          </w:p>
        </w:tc>
      </w:tr>
      <w:tr>
        <w:trPr/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Pracovní sešit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Čtenářský deník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Příloha – seznam literatury nebo krátký text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Pracovní sešit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Čtenářský deník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Příloha – seznam literatury nebo krátký text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</w:tc>
        <w:tc>
          <w:tcPr>
            <w:tcW w:w="15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Mkatabulky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5"/>
        <w:gridCol w:w="1535"/>
        <w:gridCol w:w="1536"/>
        <w:gridCol w:w="1535"/>
        <w:gridCol w:w="1539"/>
        <w:gridCol w:w="1532"/>
      </w:tblGrid>
      <w:tr>
        <w:trPr/>
        <w:tc>
          <w:tcPr>
            <w:tcW w:w="9212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                                              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cs-CZ" w:eastAsia="en-US" w:bidi="ar-SA"/>
              </w:rPr>
              <w:t>Anglický jazyk</w:t>
            </w:r>
          </w:p>
        </w:tc>
      </w:tr>
      <w:tr>
        <w:trPr/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Čtení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Poslech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Gramatika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Konverzace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Písemný projev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Příloha – psaný text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Čtení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Poslech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Gramatika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Konverzace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Písemný projev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Příloha – psaný text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</w:tc>
        <w:tc>
          <w:tcPr>
            <w:tcW w:w="15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Mkatabulky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5"/>
        <w:gridCol w:w="1535"/>
        <w:gridCol w:w="1536"/>
        <w:gridCol w:w="1535"/>
        <w:gridCol w:w="1539"/>
        <w:gridCol w:w="1532"/>
      </w:tblGrid>
      <w:tr>
        <w:trPr/>
        <w:tc>
          <w:tcPr>
            <w:tcW w:w="9212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cs-CZ" w:eastAsia="en-US" w:bidi="ar-SA"/>
              </w:rPr>
              <w:t>Dějepis</w:t>
            </w:r>
          </w:p>
        </w:tc>
      </w:tr>
      <w:tr>
        <w:trPr/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2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</w:tc>
      </w:tr>
      <w:tr>
        <w:trPr/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</w:tc>
        <w:tc>
          <w:tcPr>
            <w:tcW w:w="15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Mkatabulky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5"/>
        <w:gridCol w:w="1535"/>
        <w:gridCol w:w="1536"/>
        <w:gridCol w:w="1535"/>
        <w:gridCol w:w="1539"/>
        <w:gridCol w:w="1532"/>
      </w:tblGrid>
      <w:tr>
        <w:trPr/>
        <w:tc>
          <w:tcPr>
            <w:tcW w:w="9212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cs-CZ" w:eastAsia="en-US" w:bidi="ar-SA"/>
              </w:rPr>
              <w:t>Občanská výchova</w:t>
            </w:r>
          </w:p>
        </w:tc>
      </w:tr>
      <w:tr>
        <w:trPr/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</w:tc>
      </w:tr>
      <w:tr>
        <w:trPr/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</w:tc>
        <w:tc>
          <w:tcPr>
            <w:tcW w:w="15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Mkatabulky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5"/>
        <w:gridCol w:w="1535"/>
        <w:gridCol w:w="1536"/>
        <w:gridCol w:w="1535"/>
        <w:gridCol w:w="1539"/>
        <w:gridCol w:w="1532"/>
      </w:tblGrid>
      <w:tr>
        <w:trPr/>
        <w:tc>
          <w:tcPr>
            <w:tcW w:w="9212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cs-CZ" w:eastAsia="en-US" w:bidi="ar-SA"/>
              </w:rPr>
              <w:t>Zeměpis</w:t>
            </w:r>
          </w:p>
        </w:tc>
      </w:tr>
      <w:tr>
        <w:trPr/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26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</w:tc>
      </w:tr>
      <w:tr>
        <w:trPr/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</w:tc>
        <w:tc>
          <w:tcPr>
            <w:tcW w:w="15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Mkatabulky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5"/>
        <w:gridCol w:w="1535"/>
        <w:gridCol w:w="1536"/>
        <w:gridCol w:w="1535"/>
        <w:gridCol w:w="1539"/>
        <w:gridCol w:w="1532"/>
      </w:tblGrid>
      <w:tr>
        <w:trPr/>
        <w:tc>
          <w:tcPr>
            <w:tcW w:w="9212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                                                  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cs-CZ" w:eastAsia="en-US" w:bidi="ar-SA"/>
              </w:rPr>
              <w:t>Matematika</w:t>
            </w:r>
          </w:p>
        </w:tc>
      </w:tr>
      <w:tr>
        <w:trPr/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2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Příloha – vzorové příklady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1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Příloha – vzorové příklady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</w:tc>
        <w:tc>
          <w:tcPr>
            <w:tcW w:w="15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Mkatabulky"/>
        <w:tblW w:w="92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5"/>
        <w:gridCol w:w="1535"/>
        <w:gridCol w:w="1534"/>
        <w:gridCol w:w="2"/>
        <w:gridCol w:w="1535"/>
        <w:gridCol w:w="1538"/>
        <w:gridCol w:w="1534"/>
      </w:tblGrid>
      <w:tr>
        <w:trPr/>
        <w:tc>
          <w:tcPr>
            <w:tcW w:w="9213" w:type="dxa"/>
            <w:gridSpan w:val="7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                                                  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cs-CZ" w:eastAsia="en-US" w:bidi="ar-SA"/>
              </w:rPr>
              <w:t xml:space="preserve">   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cs-CZ" w:eastAsia="en-US" w:bidi="ar-SA"/>
              </w:rPr>
              <w:t>Přírodopis</w:t>
            </w:r>
          </w:p>
        </w:tc>
      </w:tr>
      <w:tr>
        <w:trPr/>
        <w:tc>
          <w:tcPr>
            <w:tcW w:w="4604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2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609" w:type="dxa"/>
            <w:gridSpan w:val="4"/>
            <w:tcBorders/>
          </w:tcPr>
          <w:p>
            <w:pPr>
              <w:pStyle w:val="ListParagraph"/>
              <w:widowControl/>
              <w:numPr>
                <w:ilvl w:val="0"/>
                <w:numId w:val="1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6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</w:tc>
        <w:tc>
          <w:tcPr>
            <w:tcW w:w="15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</w:tr>
      <w:tr>
        <w:trPr/>
        <w:tc>
          <w:tcPr>
            <w:tcW w:w="9213" w:type="dxa"/>
            <w:gridSpan w:val="7"/>
            <w:tcBorders>
              <w:left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trHeight w:val="174" w:hRule="atLeast"/>
        </w:trPr>
        <w:tc>
          <w:tcPr>
            <w:tcW w:w="9213" w:type="dxa"/>
            <w:gridSpan w:val="7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/>
                <w:bCs/>
                <w:kern w:val="0"/>
                <w:sz w:val="28"/>
                <w:szCs w:val="28"/>
                <w:lang w:val="cs-CZ" w:eastAsia="en-US" w:bidi="ar-SA"/>
              </w:rPr>
              <w:t>Fyzika</w:t>
            </w:r>
          </w:p>
        </w:tc>
      </w:tr>
      <w:tr>
        <w:trPr/>
        <w:tc>
          <w:tcPr>
            <w:tcW w:w="4604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2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Pokusy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609" w:type="dxa"/>
            <w:gridSpan w:val="4"/>
            <w:tcBorders/>
          </w:tcPr>
          <w:p>
            <w:pPr>
              <w:pStyle w:val="ListParagraph"/>
              <w:widowControl/>
              <w:numPr>
                <w:ilvl w:val="0"/>
                <w:numId w:val="1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Pokusy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6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</w:tc>
        <w:tc>
          <w:tcPr>
            <w:tcW w:w="15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tbl>
      <w:tblPr>
        <w:tblStyle w:val="Mkatabulky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5"/>
        <w:gridCol w:w="1535"/>
        <w:gridCol w:w="1536"/>
        <w:gridCol w:w="1535"/>
        <w:gridCol w:w="1539"/>
        <w:gridCol w:w="1532"/>
      </w:tblGrid>
      <w:tr>
        <w:trPr/>
        <w:tc>
          <w:tcPr>
            <w:tcW w:w="9212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                                                 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cs-CZ" w:eastAsia="en-US" w:bidi="ar-SA"/>
              </w:rPr>
              <w:t>Informatika</w:t>
            </w:r>
          </w:p>
        </w:tc>
      </w:tr>
      <w:tr>
        <w:trPr/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3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Programování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1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Programování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</w:tc>
      </w:tr>
      <w:tr>
        <w:trPr>
          <w:trHeight w:val="573" w:hRule="atLeast"/>
        </w:trPr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</w:tc>
        <w:tc>
          <w:tcPr>
            <w:tcW w:w="15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Mkatabulky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5"/>
        <w:gridCol w:w="1535"/>
        <w:gridCol w:w="1536"/>
        <w:gridCol w:w="1535"/>
        <w:gridCol w:w="1539"/>
        <w:gridCol w:w="1532"/>
      </w:tblGrid>
      <w:tr>
        <w:trPr>
          <w:trHeight w:val="285" w:hRule="atLeast"/>
        </w:trPr>
        <w:tc>
          <w:tcPr>
            <w:tcW w:w="9212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cs-CZ" w:eastAsia="en-US" w:bidi="ar-SA"/>
              </w:rPr>
              <w:t>Chemie</w:t>
            </w:r>
          </w:p>
        </w:tc>
      </w:tr>
      <w:tr>
        <w:trPr/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3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Pokusy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1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Pokusy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Referát, prezentace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>Jiné</w:t>
            </w:r>
          </w:p>
        </w:tc>
      </w:tr>
      <w:tr>
        <w:trPr/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</w:tc>
        <w:tc>
          <w:tcPr>
            <w:tcW w:w="15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tbl>
      <w:tblPr>
        <w:tblStyle w:val="Mkatabulky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5"/>
        <w:gridCol w:w="1535"/>
        <w:gridCol w:w="1536"/>
        <w:gridCol w:w="1535"/>
        <w:gridCol w:w="1539"/>
        <w:gridCol w:w="1532"/>
      </w:tblGrid>
      <w:tr>
        <w:trPr/>
        <w:tc>
          <w:tcPr>
            <w:tcW w:w="9212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                                             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cs-CZ" w:eastAsia="en-US" w:bidi="ar-SA"/>
              </w:rPr>
              <w:t>Výtvarná  výchova</w:t>
            </w:r>
          </w:p>
        </w:tc>
      </w:tr>
      <w:tr>
        <w:trPr/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3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Teorie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Výstavy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Objekty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Výtvarné techniky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Teorie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Výstavy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Objekty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Výtvarné techniky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</w:tc>
      </w:tr>
      <w:tr>
        <w:trPr/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</w:tc>
        <w:tc>
          <w:tcPr>
            <w:tcW w:w="15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Mkatabulky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5"/>
        <w:gridCol w:w="1535"/>
        <w:gridCol w:w="1536"/>
        <w:gridCol w:w="1535"/>
        <w:gridCol w:w="1539"/>
        <w:gridCol w:w="1532"/>
      </w:tblGrid>
      <w:tr>
        <w:trPr/>
        <w:tc>
          <w:tcPr>
            <w:tcW w:w="9212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                                              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cs-CZ" w:eastAsia="en-US" w:bidi="ar-SA"/>
              </w:rPr>
              <w:t>Hudební  výchova</w:t>
            </w:r>
          </w:p>
        </w:tc>
      </w:tr>
      <w:tr>
        <w:trPr/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3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Teorie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Poslechy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Zpěv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Nástroj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Koncerty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Teorie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Poslechy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Zpěv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Nástroj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Koncerty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</w:tc>
      </w:tr>
      <w:tr>
        <w:trPr/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</w:tc>
        <w:tc>
          <w:tcPr>
            <w:tcW w:w="15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Mkatabulky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5"/>
        <w:gridCol w:w="1535"/>
        <w:gridCol w:w="1536"/>
        <w:gridCol w:w="1535"/>
        <w:gridCol w:w="1539"/>
        <w:gridCol w:w="1532"/>
      </w:tblGrid>
      <w:tr>
        <w:trPr/>
        <w:tc>
          <w:tcPr>
            <w:tcW w:w="9212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                                               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cs-CZ" w:eastAsia="en-US" w:bidi="ar-SA"/>
              </w:rPr>
              <w:t>Tělesná  výchova</w:t>
            </w:r>
          </w:p>
        </w:tc>
      </w:tr>
      <w:tr>
        <w:trPr/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3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Atletika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Gymnastika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Míčové hry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Zimní sporty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Turistika, cyklistika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Plavání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Běh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606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pololetí  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Atletika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Gymnastika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Míčové hry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Zimní sporty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Turistika, cyklistika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Plavání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Běh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</w:tc>
      </w:tr>
      <w:tr>
        <w:trPr/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</w:tc>
        <w:tc>
          <w:tcPr>
            <w:tcW w:w="15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</w:tr>
    </w:tbl>
    <w:p>
      <w:pPr>
        <w:pStyle w:val="Normal"/>
        <w:spacing w:before="0" w:after="5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5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Mkatabulky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3"/>
        <w:gridCol w:w="1534"/>
        <w:gridCol w:w="1536"/>
        <w:gridCol w:w="1538"/>
        <w:gridCol w:w="1538"/>
        <w:gridCol w:w="1501"/>
      </w:tblGrid>
      <w:tr>
        <w:trPr/>
        <w:tc>
          <w:tcPr>
            <w:tcW w:w="9180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                                              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cs-CZ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cs-CZ" w:eastAsia="en-US" w:bidi="ar-SA"/>
              </w:rPr>
              <w:t>Druhý jazyk</w:t>
            </w:r>
          </w:p>
        </w:tc>
      </w:tr>
      <w:tr>
        <w:trPr/>
        <w:tc>
          <w:tcPr>
            <w:tcW w:w="4603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645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1. pololetí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 xml:space="preserve">         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Čtení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Poslech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Gramatika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Konverzace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Písemný projev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Příloha – psaný text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577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645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>2. pololetí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 xml:space="preserve">      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Čtení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Poslech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Gramatika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Konverzace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Písemný projev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Příloha – psaný text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  <w:tc>
          <w:tcPr>
            <w:tcW w:w="15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</w:tc>
        <w:tc>
          <w:tcPr>
            <w:tcW w:w="15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</w:tr>
    </w:tbl>
    <w:p>
      <w:pPr>
        <w:pStyle w:val="Normal"/>
        <w:spacing w:before="0" w:after="5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Mkatabulky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33"/>
        <w:gridCol w:w="1534"/>
        <w:gridCol w:w="1535"/>
        <w:gridCol w:w="1539"/>
        <w:gridCol w:w="1538"/>
        <w:gridCol w:w="1501"/>
      </w:tblGrid>
      <w:tr>
        <w:trPr/>
        <w:tc>
          <w:tcPr>
            <w:tcW w:w="9180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                                              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cs-CZ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cs-CZ" w:eastAsia="en-US" w:bidi="ar-SA"/>
              </w:rPr>
              <w:t>Výchova k volbě povolání</w:t>
            </w:r>
          </w:p>
        </w:tc>
      </w:tr>
      <w:tr>
        <w:trPr/>
        <w:tc>
          <w:tcPr>
            <w:tcW w:w="4602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645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 xml:space="preserve">1. pololetí 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 xml:space="preserve">         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Odborná paxe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kern w:val="0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578" w:type="dxa"/>
            <w:gridSpan w:val="3"/>
            <w:tcBorders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645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cs-CZ" w:eastAsia="en-US" w:bidi="ar-SA"/>
              </w:rPr>
              <w:t>2. pololetí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 xml:space="preserve">      hodnocení: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 učebnicí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Další literatura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pracovním sešitem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Poznámky v sešitu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Práce s multimédii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Odborná paxe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Jiné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5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  <w:tc>
          <w:tcPr>
            <w:tcW w:w="15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Žák</w:t>
            </w:r>
          </w:p>
        </w:tc>
        <w:tc>
          <w:tcPr>
            <w:tcW w:w="15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vzdělavatel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cs-CZ" w:eastAsia="en-US" w:bidi="ar-SA"/>
              </w:rPr>
              <w:t>zkoušející</w:t>
            </w:r>
          </w:p>
        </w:tc>
      </w:tr>
    </w:tbl>
    <w:p>
      <w:pPr>
        <w:pStyle w:val="Normal"/>
        <w:spacing w:before="0" w:after="5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567" w:top="1126" w:footer="0" w:bottom="567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cs="Times New Roman"/>
        <w:b/>
        <w:bCs/>
        <w:sz w:val="32"/>
        <w:szCs w:val="32"/>
        <w:lang w:val="cs-CZ"/>
      </w:rPr>
    </w:pPr>
    <w:r>
      <w:rPr>
        <w:rFonts w:cs="Times New Roman"/>
        <w:b/>
        <w:bCs/>
        <w:sz w:val="32"/>
        <w:szCs w:val="32"/>
        <w:lang w:val="cs-CZ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cs="Times New Roman"/>
        <w:b/>
        <w:bCs/>
        <w:sz w:val="32"/>
        <w:szCs w:val="32"/>
        <w:lang w:val="cs-CZ"/>
      </w:rPr>
    </w:pPr>
    <w:r>
      <w:rPr>
        <w:rFonts w:cs="Times New Roman"/>
        <w:b/>
        <w:bCs/>
        <w:sz w:val="32"/>
        <w:szCs w:val="32"/>
        <w:lang w:val="cs-CZ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b/>
        <w:sz w:val="36"/>
        <w:szCs w:val="36"/>
        <w:lang w:val="cs-CZ"/>
      </w:rPr>
    </w:pPr>
    <w:r>
      <w:rPr>
        <w:b/>
        <w:sz w:val="36"/>
        <w:szCs w:val="36"/>
        <w:lang w:val="cs-CZ"/>
      </w:rPr>
      <w:t xml:space="preserve">Základní škola a Mateřská škola Mšené-Lázně, </w:t>
    </w:r>
  </w:p>
  <w:p>
    <w:pPr>
      <w:pStyle w:val="Header"/>
      <w:jc w:val="center"/>
      <w:rPr>
        <w:b/>
        <w:sz w:val="30"/>
        <w:szCs w:val="30"/>
        <w:lang w:val="cs-CZ"/>
      </w:rPr>
    </w:pPr>
    <w:r>
      <w:rPr>
        <w:b/>
        <w:sz w:val="36"/>
        <w:szCs w:val="36"/>
        <w:lang w:val="cs-CZ"/>
      </w:rPr>
      <w:t>okres Litoměřice,p.o., Školní 121, 411 19 Mšené-Lázně</w:t>
    </w:r>
    <w:r>
      <w:rPr>
        <w:b/>
        <w:sz w:val="30"/>
        <w:szCs w:val="30"/>
        <w:lang w:val="cs-CZ"/>
      </w:rPr>
      <w:t xml:space="preserve"> </w:t>
    </w:r>
  </w:p>
  <w:p>
    <w:pPr>
      <w:pStyle w:val="Header"/>
      <w:jc w:val="center"/>
      <w:rPr/>
    </w:pPr>
    <w:r>
      <w:rPr>
        <w:b/>
        <w:sz w:val="40"/>
        <w:szCs w:val="40"/>
        <w:lang w:val="cs-CZ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64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5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12"/>
    <w:lvlOverride w:ilvl="0">
      <w:startOverride w:val="1"/>
    </w:lvlOverride>
  </w:num>
  <w:num w:numId="25">
    <w:abstractNumId w:val="13"/>
    <w:lvlOverride w:ilvl="0">
      <w:startOverride w:val="1"/>
    </w:lvlOverride>
  </w:num>
  <w:num w:numId="26">
    <w:abstractNumId w:val="13"/>
    <w:lvlOverride w:ilvl="0">
      <w:startOverride w:val="1"/>
    </w:lvlOverride>
  </w:num>
  <w:num w:numId="27">
    <w:abstractNumId w:val="15"/>
    <w:lvlOverride w:ilvl="0">
      <w:startOverride w:val="1"/>
    </w:lvlOverride>
  </w:num>
  <w:num w:numId="28">
    <w:abstractNumId w:val="15"/>
    <w:lvlOverride w:ilvl="0">
      <w:startOverride w:val="1"/>
    </w:lvlOverride>
  </w:num>
  <w:num w:numId="29">
    <w:abstractNumId w:val="15"/>
    <w:lvlOverride w:ilvl="0">
      <w:startOverride w:val="1"/>
    </w:lvlOverride>
  </w:num>
  <w:num w:numId="30">
    <w:abstractNumId w:val="18"/>
    <w:lvlOverride w:ilvl="0">
      <w:startOverride w:val="1"/>
    </w:lvlOverride>
  </w:num>
  <w:num w:numId="31">
    <w:abstractNumId w:val="19"/>
    <w:lvlOverride w:ilvl="0">
      <w:startOverride w:val="1"/>
    </w:lvlOverride>
  </w:num>
  <w:num w:numId="32">
    <w:abstractNumId w:val="20"/>
    <w:lvlOverride w:ilvl="0">
      <w:startOverride w:val="1"/>
    </w:lvlOverride>
  </w:num>
  <w:num w:numId="33">
    <w:abstractNumId w:val="21"/>
    <w:lvlOverride w:ilvl="0">
      <w:startOverride w:val="1"/>
    </w:lvlOverride>
  </w:num>
  <w:num w:numId="34">
    <w:abstractNumId w:val="2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evenAndOddHeaders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0" w:before="0" w:after="57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d75ee4"/>
    <w:rPr>
      <w:rFonts w:ascii="Tahoma" w:hAnsi="Tahoma" w:cs="Tahoma"/>
      <w:sz w:val="16"/>
      <w:szCs w:val="16"/>
    </w:rPr>
  </w:style>
  <w:style w:type="character" w:styleId="ZhlavChar" w:customStyle="1">
    <w:name w:val="Záhlaví Char"/>
    <w:basedOn w:val="DefaultParagraphFont"/>
    <w:qFormat/>
    <w:rsid w:val="00025ae9"/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f01cbf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d75ee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hlavazpatuser">
    <w:name w:val="Záhlaví a zápatí (user)"/>
    <w:basedOn w:val="Normal"/>
    <w:qFormat/>
    <w:pPr/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rsid w:val="00025ae9"/>
    <w:pPr>
      <w:tabs>
        <w:tab w:val="clear" w:pos="708"/>
        <w:tab w:val="center" w:pos="4153" w:leader="none"/>
        <w:tab w:val="right" w:pos="8306" w:leader="none"/>
      </w:tabs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>
      <w:lang w:val="cs-CZ"/>
    </w:rPr>
  </w:style>
  <w:style w:type="paragraph" w:styleId="Obsahtabulky">
    <w:name w:val="Obsah tabulky"/>
    <w:basedOn w:val="Normal"/>
    <w:qFormat/>
    <w:pPr>
      <w:widowControl w:val="false"/>
      <w:suppressLineNumbers/>
    </w:pPr>
    <w:rPr/>
  </w:style>
  <w:style w:type="paragraph" w:styleId="Nadpistabulky">
    <w:name w:val="Nadpis tabulky"/>
    <w:basedOn w:val="Obsahtabulky"/>
    <w:qFormat/>
    <w:pPr>
      <w:suppressLineNumbers/>
      <w:jc w:val="center"/>
    </w:pPr>
    <w:rPr>
      <w:b/>
      <w:bCs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f01cb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Application>LibreOffice/25.8.5.2$Windows_X86_64 LibreOffice_project/9c8b85f387cc00a89945a79c9e6239f32e450ac2</Application>
  <AppVersion>15.0000</AppVersion>
  <Pages>2</Pages>
  <Words>795</Words>
  <Characters>5114</Characters>
  <CharactersWithSpaces>6555</CharactersWithSpaces>
  <Paragraphs>381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2023-12-04T15:55:00Z</dcterms:created>
  <dc:creator>Hana Tumova</dc:creator>
  <dc:description/>
  <dc:language>cs-CZ</dc:language>
  <cp:lastModifiedBy/>
  <cp:lastPrinted>2022-11-29T12:12:00Z</cp:lastPrinted>
  <dcterms:modified xsi:type="dcterms:W3CDTF">2026-03-30T00:48:25Z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